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8202B" w:rsidRPr="0018202B" w:rsidTr="0018202B">
        <w:tc>
          <w:tcPr>
            <w:tcW w:w="0" w:type="auto"/>
            <w:shd w:val="clear" w:color="auto" w:fill="FFFFFF"/>
            <w:hideMark/>
          </w:tcPr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center"/>
              <w:rPr>
                <w:rFonts w:ascii="Tahoma" w:eastAsia="Times New Roman" w:hAnsi="Tahoma" w:cs="Tahoma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Tahoma" w:eastAsia="Times New Roman" w:hAnsi="Tahoma" w:cs="Tahoma"/>
                <w:color w:val="993300"/>
                <w:sz w:val="18"/>
                <w:szCs w:val="18"/>
                <w:lang w:eastAsia="it-IT"/>
              </w:rPr>
              <w:t>Ordine degli Psicologi della Toscana</w:t>
            </w:r>
          </w:p>
          <w:p w:rsidR="0018202B" w:rsidRPr="0018202B" w:rsidRDefault="0018202B" w:rsidP="0018202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489325" cy="826770"/>
                  <wp:effectExtent l="0" t="0" r="0" b="0"/>
                  <wp:docPr id="7" name="Immagine 7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9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8"/>
            </w:tblGrid>
            <w:tr w:rsidR="0018202B" w:rsidRPr="0018202B" w:rsidTr="0018202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0" w:type="dxa"/>
                  </w:tcMar>
                  <w:hideMark/>
                </w:tcPr>
                <w:tbl>
                  <w:tblPr>
                    <w:tblpPr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</w:tblGrid>
                  <w:tr w:rsidR="0018202B" w:rsidRPr="0018202B">
                    <w:tc>
                      <w:tcPr>
                        <w:tcW w:w="0" w:type="auto"/>
                        <w:tcMar>
                          <w:top w:w="0" w:type="dxa"/>
                          <w:left w:w="75" w:type="dxa"/>
                          <w:bottom w:w="75" w:type="dxa"/>
                          <w:right w:w="0" w:type="dxa"/>
                        </w:tcMar>
                        <w:hideMark/>
                      </w:tcPr>
                      <w:p w:rsidR="0018202B" w:rsidRPr="0018202B" w:rsidRDefault="0018202B" w:rsidP="0018202B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it-IT"/>
                          </w:rPr>
                        </w:pPr>
                        <w:r w:rsidRPr="0018202B">
                          <w:rPr>
                            <w:rFonts w:ascii="Times New Roman" w:eastAsia="Times New Roman" w:hAnsi="Times New Roman" w:cs="Times New Roman"/>
                            <w:noProof/>
                            <w:color w:val="0000FF"/>
                            <w:sz w:val="24"/>
                            <w:szCs w:val="24"/>
                            <w:lang w:eastAsia="it-IT"/>
                          </w:rPr>
                          <w:drawing>
                            <wp:inline distT="0" distB="0" distL="0" distR="0">
                              <wp:extent cx="307340" cy="307340"/>
                              <wp:effectExtent l="0" t="0" r="0" b="0"/>
                              <wp:docPr id="6" name="Immagine 6" descr="Facebook">
                                <a:hlinkClick xmlns:a="http://schemas.openxmlformats.org/drawingml/2006/main" r:id="rId5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Facebook">
                                        <a:hlinkClick r:id="rId5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340" cy="307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18202B" w:rsidRPr="0018202B" w:rsidRDefault="0018202B" w:rsidP="00182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:rsidR="0018202B" w:rsidRPr="0018202B" w:rsidRDefault="0018202B" w:rsidP="0018202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145790" cy="2333625"/>
                  <wp:effectExtent l="0" t="0" r="0" b="9525"/>
                  <wp:docPr id="5" name="Immagine 5" descr="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790" cy="2333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Cara Collega e caro Collega,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i Comitati Pari Opportunità di vari Ordini Professionali di Firenze e della Toscana, tra cui il nostro, hanno indetto un </w:t>
            </w:r>
            <w:r w:rsidRPr="0018202B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concorso per idee e progetti sul tema delle Conciliazione Vita - Lavoro &amp; Salute</w:t>
            </w: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, quali ad esempio conciliazione lavoro e genitorialità, conciliazione lavoro e cura degli anziani, conciliazione lavoro e tempo libero. Il concorso è rivolto agli iscritti ai vari Albi degli ordini promotori: singoli, gruppi anche interprofessionali, studi associati, ecc.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Lo scopo del Concorso è favorire una maggiore partecipazione e sensibilizzazione al tema delle Pari Opportunità nella ferma convinzione che l’inclusione di idee possa favorire la diffusione della cultura delle pari opportunità come diritto fondamentale di ogni individuo.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u w:val="single"/>
                <w:lang w:eastAsia="it-IT"/>
              </w:rPr>
              <w:t>E’ possibile partecipare iscrivendosi entro e non oltre il 20 maggio 2019: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- presentando l’idea progettuale, corredata da una relazione descrittiva, dalla scheda progetto allegata nonché da eventuali altri documenti ritenuti opportuni per meglio comprendere il progetto;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- compilando la “scheda progetto” che si allega e trasmettendo la stessa a mezzo mail all'indirizzo cpo@ordineavvocatifirenze.eu o mediante deposito cartaceo presso la Segreteria di ogni Ordine promotore.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Giuria e Criteri di premiazione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 Giuria valuterà le idee progettuali effettuando una selezione di 3 progetti. La Giuria si riserva la possibilità di convocare i partecipanti al concorso per avere delle delucidazioni in merito al progetto presentato.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I criteri di scelta dei progetti saranno regolati da un sistema di parametri qualitativi e quantitativi: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1) la corrispondenza di ogni proposta /progetto con le finalità del bando;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2) la sostenibilità economica;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3) l’impatto sociale;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4) la rilevanza culturale del progetto;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5) i tempi di attuazione e di applicazione del progetto.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b/>
                <w:bCs/>
                <w:color w:val="555555"/>
                <w:sz w:val="18"/>
                <w:szCs w:val="18"/>
                <w:lang w:eastAsia="it-IT"/>
              </w:rPr>
              <w:t>Premi ed utilizzo dei progetti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Al primo classificato sarà assegnato un premio pari ad Euro 2.000,00 (Duemila/00). I tre progetti selezionati verranno divulgati attraverso vari siti di riferimento.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 xml:space="preserve">Si invita a leggere il bando completo e a scaricare le schede di iscrizione e progetto al </w:t>
            </w:r>
            <w:hyperlink r:id="rId8" w:tgtFrame="_blank" w:history="1">
              <w:r w:rsidRPr="0018202B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it-IT"/>
                </w:rPr>
                <w:t>seguente link</w:t>
              </w:r>
            </w:hyperlink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Si ricorda che verranno accettate le iscrizioni pervenute entro il 20 maggio 2019 all’indirizzo di posta elettronica cpo@ordineavvocatifirenze.eu.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 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Cari saluti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Lauro Mengheri</w:t>
            </w:r>
          </w:p>
          <w:p w:rsidR="0018202B" w:rsidRPr="0018202B" w:rsidRDefault="0018202B" w:rsidP="0018202B">
            <w:pPr>
              <w:shd w:val="clear" w:color="auto" w:fill="FFFFFF"/>
              <w:spacing w:after="0" w:line="210" w:lineRule="atLeast"/>
              <w:jc w:val="both"/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</w:pPr>
            <w:r w:rsidRPr="0018202B">
              <w:rPr>
                <w:rFonts w:ascii="Arial" w:eastAsia="Times New Roman" w:hAnsi="Arial" w:cs="Arial"/>
                <w:color w:val="555555"/>
                <w:sz w:val="18"/>
                <w:szCs w:val="18"/>
                <w:lang w:eastAsia="it-IT"/>
              </w:rPr>
              <w:t>Presidente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7854"/>
            </w:tblGrid>
            <w:tr w:rsidR="0018202B" w:rsidRPr="0018202B" w:rsidTr="0018202B">
              <w:tc>
                <w:tcPr>
                  <w:tcW w:w="0" w:type="auto"/>
                  <w:gridSpan w:val="2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tbl>
                  <w:tblPr>
                    <w:tblW w:w="5000" w:type="pct"/>
                    <w:jc w:val="center"/>
                    <w:tblBorders>
                      <w:top w:val="single" w:sz="2" w:space="0" w:color="BBBBBB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38"/>
                  </w:tblGrid>
                  <w:tr w:rsidR="0018202B" w:rsidRPr="0018202B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18202B" w:rsidRPr="0018202B" w:rsidRDefault="0018202B" w:rsidP="0018202B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it-IT"/>
                          </w:rPr>
                        </w:pPr>
                      </w:p>
                    </w:tc>
                  </w:tr>
                </w:tbl>
                <w:p w:rsidR="0018202B" w:rsidRPr="0018202B" w:rsidRDefault="0018202B" w:rsidP="00182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18202B" w:rsidRPr="0018202B">
              <w:tblPrEx>
                <w:jc w:val="center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202B" w:rsidRPr="0018202B" w:rsidRDefault="0018202B" w:rsidP="00182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18202B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it-IT"/>
                    </w:rPr>
                    <w:lastRenderedPageBreak/>
                    <w:drawing>
                      <wp:inline distT="0" distB="0" distL="0" distR="0">
                        <wp:extent cx="702310" cy="760730"/>
                        <wp:effectExtent l="0" t="0" r="2540" b="1270"/>
                        <wp:docPr id="4" name="Immagine 4" descr="http://ordinepsicologidellatoscana.img.musvc1.net/static/93252/images/1/512c76a3-d86f-434b-b2dc-6cdcff7f659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ordinepsicologidellatoscana.img.musvc1.net/static/93252/images/1/512c76a3-d86f-434b-b2dc-6cdcff7f659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310" cy="7607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18202B" w:rsidRPr="0018202B" w:rsidRDefault="0018202B" w:rsidP="0018202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</w:pPr>
                  <w:r w:rsidRPr="0018202B">
                    <w:rPr>
                      <w:rFonts w:ascii="Times New Roman" w:eastAsia="Times New Roman" w:hAnsi="Times New Roman" w:cs="Times New Roman"/>
                      <w:b/>
                      <w:bCs/>
                      <w:color w:val="8C0000"/>
                      <w:sz w:val="17"/>
                      <w:szCs w:val="17"/>
                      <w:lang w:eastAsia="it-IT"/>
                    </w:rPr>
                    <w:t>Ordine degli Psicologi della Toscana</w:t>
                  </w:r>
                  <w:r w:rsidRPr="001820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  <w:r w:rsidRPr="001820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Via Panciatichi 38/5 - 50127 Firenze (FI) </w:t>
                  </w:r>
                  <w:r w:rsidRPr="001820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Tel: 055-416.515 | Fax: 055-414.360 </w:t>
                  </w:r>
                  <w:r w:rsidRPr="001820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br/>
                    <w:t xml:space="preserve">Email: </w:t>
                  </w:r>
                  <w:hyperlink r:id="rId10" w:history="1">
                    <w:r w:rsidRPr="0018202B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it-IT"/>
                      </w:rPr>
                      <w:t>mail@psicologia.toscana.it</w:t>
                    </w:r>
                  </w:hyperlink>
                  <w:r w:rsidRPr="001820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| PEC: </w:t>
                  </w:r>
                  <w:hyperlink r:id="rId11" w:history="1">
                    <w:r w:rsidRPr="0018202B">
                      <w:rPr>
                        <w:rFonts w:ascii="Times New Roman" w:eastAsia="Times New Roman" w:hAnsi="Times New Roman" w:cs="Times New Roman"/>
                        <w:color w:val="4595D0"/>
                        <w:sz w:val="17"/>
                        <w:szCs w:val="17"/>
                        <w:u w:val="single"/>
                        <w:lang w:eastAsia="it-IT"/>
                      </w:rPr>
                      <w:t>psicologi.toscana@pec.aruba.it</w:t>
                    </w:r>
                  </w:hyperlink>
                  <w:r w:rsidRPr="0018202B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it-IT"/>
                    </w:rPr>
                    <w:t xml:space="preserve"> </w:t>
                  </w:r>
                </w:p>
              </w:tc>
            </w:tr>
          </w:tbl>
          <w:p w:rsidR="0018202B" w:rsidRPr="0018202B" w:rsidRDefault="0018202B" w:rsidP="0018202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</w:p>
        </w:tc>
      </w:tr>
    </w:tbl>
    <w:p w:rsidR="0018202B" w:rsidRPr="0018202B" w:rsidRDefault="0018202B" w:rsidP="001820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jc w:val="center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18202B" w:rsidRPr="0018202B" w:rsidTr="0018202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18202B" w:rsidRPr="0018202B" w:rsidRDefault="0018202B" w:rsidP="0018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3" name="Immagine 3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202B" w:rsidRPr="0018202B" w:rsidTr="0018202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tbl>
            <w:tblPr>
              <w:tblW w:w="72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200"/>
            </w:tblGrid>
            <w:tr w:rsidR="0018202B" w:rsidRPr="0018202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202B" w:rsidRPr="0018202B" w:rsidRDefault="0018202B" w:rsidP="001820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hyperlink r:id="rId13" w:tgtFrame="_blank" w:history="1">
                    <w:r w:rsidRPr="0018202B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Cancella iscrizione</w:t>
                    </w:r>
                  </w:hyperlink>
                  <w:r w:rsidRPr="0018202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  |  </w:t>
                  </w:r>
                  <w:hyperlink r:id="rId14" w:tgtFrame="_blank" w:history="1">
                    <w:r w:rsidRPr="0018202B">
                      <w:rPr>
                        <w:rFonts w:ascii="Arial" w:eastAsia="Times New Roman" w:hAnsi="Arial" w:cs="Arial"/>
                        <w:b/>
                        <w:bCs/>
                        <w:color w:val="999999"/>
                        <w:sz w:val="18"/>
                        <w:szCs w:val="18"/>
                        <w:u w:val="single"/>
                        <w:lang w:eastAsia="it-IT"/>
                      </w:rPr>
                      <w:t>Invia a un amico</w:t>
                    </w:r>
                  </w:hyperlink>
                  <w:r w:rsidRPr="0018202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 xml:space="preserve"> </w:t>
                  </w:r>
                </w:p>
              </w:tc>
            </w:tr>
            <w:tr w:rsidR="0018202B" w:rsidRPr="0018202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18202B" w:rsidRPr="0018202B" w:rsidRDefault="0018202B" w:rsidP="0018202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</w:pPr>
                  <w:r w:rsidRPr="0018202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t>Ricevi questa email perché ti sei registrato sul nostro sito e hai dato il consenso a ricevere comunicazioni email da parte nostra.</w:t>
                  </w:r>
                  <w:r w:rsidRPr="0018202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>ORDINE DEGLI PSICOLOGI DELLA TOSCANA, PANCIATICHI 38/5, FIRENZE, 50127 FI IT</w:t>
                  </w:r>
                  <w:r w:rsidRPr="0018202B">
                    <w:rPr>
                      <w:rFonts w:ascii="Arial" w:eastAsia="Times New Roman" w:hAnsi="Arial" w:cs="Arial"/>
                      <w:color w:val="999999"/>
                      <w:sz w:val="18"/>
                      <w:szCs w:val="18"/>
                      <w:lang w:eastAsia="it-IT"/>
                    </w:rPr>
                    <w:br/>
                    <w:t xml:space="preserve">www.ordinepsicologitoscana.it - Tel: 055-416.515 </w:t>
                  </w:r>
                </w:p>
              </w:tc>
            </w:tr>
          </w:tbl>
          <w:p w:rsidR="0018202B" w:rsidRPr="0018202B" w:rsidRDefault="0018202B" w:rsidP="001820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8202B" w:rsidRPr="0018202B" w:rsidTr="0018202B">
        <w:trPr>
          <w:tblCellSpacing w:w="0" w:type="dxa"/>
          <w:jc w:val="center"/>
        </w:trPr>
        <w:tc>
          <w:tcPr>
            <w:tcW w:w="0" w:type="auto"/>
            <w:shd w:val="clear" w:color="auto" w:fill="EEEEEE"/>
            <w:vAlign w:val="center"/>
            <w:hideMark/>
          </w:tcPr>
          <w:p w:rsidR="0018202B" w:rsidRPr="0018202B" w:rsidRDefault="0018202B" w:rsidP="00182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820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139065" cy="139065"/>
                  <wp:effectExtent l="0" t="0" r="0" b="0"/>
                  <wp:docPr id="2" name="Immagine 2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3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1CCB" w:rsidRDefault="0018202B">
      <w:r w:rsidRPr="0018202B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>
            <wp:extent cx="7620" cy="7620"/>
            <wp:effectExtent l="0" t="0" r="0" b="0"/>
            <wp:docPr id="1" name="Immagine 1" descr="http://ordinepsicologidellatoscana.musvc1.net/e/c?q=A%3dWV8cP%26E%3d7%26L%3dOTF%26M%3dUWEg%266%3daC9y4g0WXB0X-UEeP-WC02-4hBU-VFeT50YTTg0R%26By%3dZQa%26j%3dKIL2AO.GkR%26H%3dbEYSZAeV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ordinepsicologidellatoscana.musvc1.net/e/c?q=A%3dWV8cP%26E%3d7%26L%3dOTF%26M%3dUWEg%266%3daC9y4g0WXB0X-UEeP-WC02-4hBU-VFeT50YTTg0R%26By%3dZQa%26j%3dKIL2AO.GkR%26H%3dbEYSZAeVX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1C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02B"/>
    <w:rsid w:val="0018202B"/>
    <w:rsid w:val="0099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5F325-9046-4E60-AB1A-277C8190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2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8202B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1820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66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1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1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DEDED"/>
                                <w:right w:val="none" w:sz="0" w:space="0" w:color="auto"/>
                              </w:divBdr>
                              <w:divsChild>
                                <w:div w:id="108122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4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0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5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07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4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044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79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06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39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2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213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74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36" w:space="0" w:color="4595D0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08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1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36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7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9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320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dinepsicologidellatoscana.musvc1.net/e/t?q=6%3dTZJXM%26I%3dI%26G%3dLXR%26H%3dRaQb%26F%3dEBMAP_0tnw_K4_Cxks_MC_0tnw_J9HTE.HCA1GzMABxL4H2FBHD0sGv.FB_Klzh_U1K7M4W14_Cxks_MCIa-Ua-JcL4v8sf-UH907KDL-d-HAM7KER6BE-0z8-GL0KzF-UH901E48HB0Kw-y4Qs-ovS7K0-zsEFQw%267%3d8RAOxX.68E%26FA%3dUNe" TargetMode="External"/><Relationship Id="rId13" Type="http://schemas.openxmlformats.org/officeDocument/2006/relationships/hyperlink" Target="http://ordinepsicologidellatoscana.musvc1.net/e/r?q=Rv%3dA4Rw_Ka1W_Vk_PXvZ_Zm_Ka1W_UpG05E0.t4sJ2ImJp8xR.jHw_PXvZ_Zm9_2yZs_BDvH5.9zI8_PXvZ_Zm_Ka1W_Vp0C_Ka1W_VnS2PBXGa-lDm_Ka1W_VnP65F.9_ytcx_07yT6R_2yZs_C99EJ_PXvZ_akO8a9M4d5Y1U5IFQ2YEd0VHSCK8V1c3M4HIbyqMtT%266%3dIa9XB%26B%3dtN3TjT.x9h4kC1%26B3%3dZ0a%26v%3dY%26u%3dTAh%26v%3dZDgF%26M%3dAbFUIgBWAY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ordinepsicologidellatoscana.musvc1.net/e/t?q=4%3dWa4VP%26J%3d3%26E%3dOYB%26F%3dUbAZ%26I%3dFv2y9cKD_PStn_ac_Io1R_S4_PStn_ZhGGGeF0Mi0.HMu4yLc_Io1R_UXNg4.yPw3y.Gv%265%3dASuM1Y.p6H%26Gu%3dSQf" TargetMode="External"/><Relationship Id="rId5" Type="http://schemas.openxmlformats.org/officeDocument/2006/relationships/hyperlink" Target="http://ordinepsicologidellatoscana.musvc1.net/e/t?q=7%3dEVMY8%26E%3dL%26H%3d7TU%26I%3dCWTc%261%3dAENvL_CuYs_N5_xtnt_89_CuYs_M0oM-4N.l4x9hH0E.iH8_LWvk_VlrC8oGz-8k07C-VL47uE0Ao-7zFr4-oIy6vH5g4vg-TOaBcNXDYTVDWLd9_KlwV_U1%268%3dsNDPiT.99z%26BD%3dV9a" TargetMode="External"/><Relationship Id="rId15" Type="http://schemas.openxmlformats.org/officeDocument/2006/relationships/image" Target="media/image6.png"/><Relationship Id="rId10" Type="http://schemas.openxmlformats.org/officeDocument/2006/relationships/hyperlink" Target="mailto:mail@psicologia.toscana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hyperlink" Target="http://ordinepsicologidellatoscana.musvc1.net/e/r?q=L6%3dEzL7_OWug_Zg_JhzV_Tw_OWug_YlAJ9A4.48oDBMiDzBtL.tLs_JhzV_TwCxG5QkFu_OWug_YlKvKjL68lJzBt6.rPvP_9xYr_JCo6es_xsjw_96HXF_JhzV_TMFjG7QoF_9xYr_JACVPf_xsjw_8X0QxjrPn_JhzV_UueC4PbB4Q-YEYI-aC4u-8h6N-ZFYM90SMXg4K%260%3dEUIb8%266%3d4RyN3r8gtX.t7A%26Fy%3dTJe%26r%3dS%265%3dX7b%266%3dd0aP%26Q%3d7aQa0SIaC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Nocco</dc:creator>
  <cp:keywords/>
  <dc:description/>
  <cp:lastModifiedBy>Davide Nocco</cp:lastModifiedBy>
  <cp:revision>1</cp:revision>
  <dcterms:created xsi:type="dcterms:W3CDTF">2019-05-03T11:45:00Z</dcterms:created>
  <dcterms:modified xsi:type="dcterms:W3CDTF">2019-05-03T11:46:00Z</dcterms:modified>
</cp:coreProperties>
</file>